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819" w:leader="none"/>
          <w:tab w:val="right" w:pos="9638" w:leader="none"/>
        </w:tabs>
        <w:jc w:val="center"/>
        <w:rPr>
          <w:rFonts w:ascii="Arial" w:hAnsi="Arial" w:eastAsia="Arial" w:cs="Arial"/>
          <w:b/>
          <w:b/>
          <w:color w:val="000000"/>
          <w:sz w:val="28"/>
          <w:szCs w:val="28"/>
        </w:rPr>
      </w:pPr>
      <w:r>
        <w:rPr>
          <w:rFonts w:eastAsia="Arial" w:cs="Arial" w:ascii="Arial" w:hAnsi="Arial"/>
          <w:b/>
          <w:color w:val="000000"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600450" cy="125730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enter" w:pos="4819" w:leader="none"/>
          <w:tab w:val="right" w:pos="9638" w:leader="none"/>
        </w:tabs>
        <w:jc w:val="center"/>
        <w:rPr>
          <w:rFonts w:ascii="Arial" w:hAnsi="Arial" w:eastAsia="Arial" w:cs="Arial"/>
          <w:b/>
          <w:b/>
          <w:color w:val="000000"/>
          <w:sz w:val="28"/>
          <w:szCs w:val="28"/>
        </w:rPr>
      </w:pPr>
      <w:r>
        <w:rPr>
          <w:rFonts w:eastAsia="Arial" w:cs="Arial" w:ascii="Arial" w:hAnsi="Arial"/>
          <w:b/>
          <w:color w:val="000000"/>
          <w:sz w:val="28"/>
          <w:szCs w:val="28"/>
        </w:rPr>
      </w:r>
    </w:p>
    <w:p>
      <w:pPr>
        <w:pStyle w:val="Normal"/>
        <w:tabs>
          <w:tab w:val="center" w:pos="4819" w:leader="none"/>
          <w:tab w:val="right" w:pos="9638" w:leader="none"/>
        </w:tabs>
        <w:jc w:val="center"/>
        <w:rPr>
          <w:rFonts w:ascii="Arial" w:hAnsi="Arial" w:eastAsia="Arial" w:cs="Arial"/>
          <w:b/>
          <w:b/>
          <w:color w:val="000000"/>
          <w:sz w:val="28"/>
          <w:szCs w:val="28"/>
        </w:rPr>
      </w:pPr>
      <w:r>
        <w:rPr>
          <w:rFonts w:eastAsia="Arial" w:cs="Arial" w:ascii="Arial" w:hAnsi="Arial"/>
          <w:b/>
          <w:color w:val="000000"/>
          <w:sz w:val="28"/>
          <w:szCs w:val="28"/>
        </w:rPr>
      </w:r>
    </w:p>
    <w:p>
      <w:pPr>
        <w:pStyle w:val="Normal"/>
        <w:tabs>
          <w:tab w:val="center" w:pos="4819" w:leader="none"/>
          <w:tab w:val="right" w:pos="9638" w:leader="none"/>
        </w:tabs>
        <w:jc w:val="center"/>
        <w:rPr>
          <w:rFonts w:ascii="Arial" w:hAnsi="Arial" w:eastAsia="Arial" w:cs="Arial"/>
          <w:b/>
          <w:b/>
          <w:color w:val="000000"/>
          <w:sz w:val="28"/>
          <w:szCs w:val="28"/>
        </w:rPr>
      </w:pPr>
      <w:r>
        <w:rPr>
          <w:rFonts w:eastAsia="Arial" w:cs="Arial" w:ascii="Arial" w:hAnsi="Arial"/>
          <w:b/>
          <w:color w:val="000000"/>
          <w:sz w:val="28"/>
          <w:szCs w:val="28"/>
        </w:rPr>
      </w:r>
    </w:p>
    <w:p>
      <w:pPr>
        <w:pStyle w:val="Normal"/>
        <w:tabs>
          <w:tab w:val="center" w:pos="4819" w:leader="none"/>
          <w:tab w:val="right" w:pos="9638" w:leader="none"/>
        </w:tabs>
        <w:jc w:val="center"/>
        <w:rPr>
          <w:rFonts w:ascii="Arial" w:hAnsi="Arial" w:eastAsia="Arial" w:cs="Arial"/>
          <w:b/>
          <w:b/>
          <w:color w:val="000000"/>
          <w:sz w:val="28"/>
          <w:szCs w:val="28"/>
        </w:rPr>
      </w:pPr>
      <w:r>
        <w:rPr>
          <w:rFonts w:eastAsia="Arial" w:cs="Arial" w:ascii="Arial" w:hAnsi="Arial"/>
          <w:b/>
          <w:color w:val="000000"/>
          <w:sz w:val="28"/>
          <w:szCs w:val="28"/>
        </w:rPr>
      </w:r>
    </w:p>
    <w:p>
      <w:pPr>
        <w:pStyle w:val="Normal"/>
        <w:tabs>
          <w:tab w:val="center" w:pos="4819" w:leader="none"/>
          <w:tab w:val="right" w:pos="9638" w:leader="none"/>
        </w:tabs>
        <w:jc w:val="center"/>
        <w:rPr/>
      </w:pPr>
      <w:r>
        <w:rPr>
          <w:rFonts w:eastAsia="Arial" w:cs="Arial" w:ascii="Arial" w:hAnsi="Arial"/>
          <w:b/>
          <w:color w:val="000000"/>
          <w:sz w:val="28"/>
          <w:szCs w:val="28"/>
        </w:rPr>
        <w:t>PIANO DI LAVORO ANNUALE DEL DOCENTE A.S. 20</w:t>
      </w:r>
      <w:r>
        <w:rPr>
          <w:rFonts w:eastAsia="Arial" w:cs="Arial" w:ascii="Arial" w:hAnsi="Arial"/>
          <w:b/>
          <w:sz w:val="28"/>
          <w:szCs w:val="28"/>
        </w:rPr>
        <w:t>22</w:t>
      </w:r>
      <w:r>
        <w:rPr>
          <w:rFonts w:eastAsia="Arial" w:cs="Arial" w:ascii="Arial" w:hAnsi="Arial"/>
          <w:b/>
          <w:color w:val="000000"/>
          <w:sz w:val="28"/>
          <w:szCs w:val="28"/>
        </w:rPr>
        <w:t>/23</w:t>
      </w:r>
    </w:p>
    <w:p>
      <w:pPr>
        <w:pStyle w:val="Normal"/>
        <w:tabs>
          <w:tab w:val="center" w:pos="4819" w:leader="none"/>
          <w:tab w:val="right" w:pos="9638" w:leader="none"/>
        </w:tabs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tbl>
      <w:tblPr>
        <w:tblW w:w="10065" w:type="dxa"/>
        <w:jc w:val="left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487"/>
        <w:gridCol w:w="5110"/>
        <w:gridCol w:w="2468"/>
      </w:tblGrid>
      <w:tr>
        <w:trPr/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itolo4"/>
              <w:numPr>
                <w:ilvl w:val="0"/>
                <w:numId w:val="0"/>
              </w:numPr>
              <w:tabs>
                <w:tab w:val="left" w:pos="708" w:leader="none"/>
              </w:tabs>
              <w:spacing w:before="0" w:after="0"/>
              <w:ind w:left="360" w:hanging="360"/>
              <w:rPr/>
            </w:pPr>
            <w:r>
              <w:rPr>
                <w:rFonts w:eastAsia="Calibri" w:cs="Calibri" w:ascii="Calibri" w:hAnsi="Calibri"/>
                <w:sz w:val="24"/>
                <w:szCs w:val="24"/>
              </w:rPr>
              <w:t>Nome e cognome del docente Grazia Rossini</w:t>
            </w:r>
          </w:p>
        </w:tc>
      </w:tr>
      <w:tr>
        <w:trPr/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itolo1"/>
              <w:numPr>
                <w:ilvl w:val="0"/>
                <w:numId w:val="0"/>
              </w:numPr>
              <w:tabs>
                <w:tab w:val="left" w:pos="708" w:leader="none"/>
              </w:tabs>
              <w:spacing w:before="0" w:after="0"/>
              <w:jc w:val="left"/>
              <w:rPr/>
            </w:pPr>
            <w:r>
              <w:rPr>
                <w:rFonts w:eastAsia="Calibri" w:cs="Calibri" w:ascii="Calibri" w:hAnsi="Calibri"/>
                <w:i w:val="false"/>
              </w:rPr>
              <w:t xml:space="preserve">Disciplina insegnata MATEMATICA </w:t>
            </w:r>
          </w:p>
        </w:tc>
      </w:tr>
      <w:tr>
        <w:trPr/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itolo1"/>
              <w:numPr>
                <w:ilvl w:val="0"/>
                <w:numId w:val="0"/>
              </w:numPr>
              <w:tabs>
                <w:tab w:val="left" w:pos="708" w:leader="none"/>
              </w:tabs>
              <w:spacing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i w:val="false"/>
              </w:rPr>
              <w:t>Libro/i di testo in uso</w:t>
            </w:r>
          </w:p>
          <w:p>
            <w:pPr>
              <w:pStyle w:val="Normal"/>
              <w:suppressAutoHyphens w:val="true"/>
              <w:spacing w:before="0" w:after="200"/>
              <w:rPr/>
            </w:pPr>
            <w:r>
              <w:rPr>
                <w:rFonts w:cs="Arial"/>
                <w:b/>
                <w:sz w:val="24"/>
                <w:szCs w:val="24"/>
              </w:rPr>
              <w:t>Zanichelli, matematica  verde, vol.4e vol. 5 AAvv</w:t>
            </w:r>
          </w:p>
        </w:tc>
      </w:tr>
      <w:tr>
        <w:trPr/>
        <w:tc>
          <w:tcPr>
            <w:tcW w:w="2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itolo1"/>
              <w:numPr>
                <w:ilvl w:val="0"/>
                <w:numId w:val="0"/>
              </w:numPr>
              <w:tabs>
                <w:tab w:val="left" w:pos="708" w:leader="none"/>
              </w:tabs>
              <w:spacing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i w:val="false"/>
              </w:rPr>
              <w:t>Classe e Sezione</w:t>
            </w:r>
          </w:p>
          <w:p>
            <w:pPr>
              <w:pStyle w:val="Normal"/>
              <w:suppressAutoHyphens w:val="true"/>
              <w:spacing w:before="0" w:after="200"/>
              <w:jc w:val="center"/>
              <w:rPr/>
            </w:pPr>
            <w:r>
              <w:rPr>
                <w:rFonts w:eastAsia="Calibri"/>
                <w:sz w:val="24"/>
                <w:szCs w:val="24"/>
              </w:rPr>
              <w:t>4G</w:t>
            </w:r>
          </w:p>
        </w:tc>
        <w:tc>
          <w:tcPr>
            <w:tcW w:w="5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itolo1"/>
              <w:numPr>
                <w:ilvl w:val="0"/>
                <w:numId w:val="0"/>
              </w:numPr>
              <w:tabs>
                <w:tab w:val="left" w:pos="708" w:leader="none"/>
              </w:tabs>
              <w:spacing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i w:val="false"/>
              </w:rPr>
              <w:t>Indirizzo di studio</w:t>
            </w:r>
          </w:p>
          <w:p>
            <w:pPr>
              <w:pStyle w:val="Normal"/>
              <w:suppressAutoHyphens w:val="true"/>
              <w:spacing w:before="0" w:after="200"/>
              <w:jc w:val="center"/>
              <w:rPr>
                <w:rFonts w:ascii="Calibri" w:hAnsi="Calibri" w:eastAsia="Calibri" w:cs="Calibri"/>
                <w:sz w:val="26"/>
                <w:szCs w:val="26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BIOTECNOLOGIE SANITARIE</w:t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itolo1"/>
              <w:numPr>
                <w:ilvl w:val="0"/>
                <w:numId w:val="0"/>
              </w:numPr>
              <w:tabs>
                <w:tab w:val="left" w:pos="708" w:leader="none"/>
              </w:tabs>
              <w:spacing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i w:val="false"/>
              </w:rPr>
              <w:t xml:space="preserve">N. studenti   </w:t>
            </w:r>
          </w:p>
          <w:p>
            <w:pPr>
              <w:pStyle w:val="Normal"/>
              <w:suppressAutoHyphens w:val="true"/>
              <w:spacing w:before="0" w:after="2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spacing w:before="0" w:after="0"/>
              <w:jc w:val="both"/>
              <w:rPr>
                <w:rFonts w:ascii="Calibri" w:hAnsi="Calibri" w:eastAsia="Calibri" w:cs="Calibri"/>
                <w:i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Obiettivi trasversali indicati nel documento di programmazione di classe e individuati dal dipartimento</w:t>
            </w:r>
          </w:p>
          <w:p>
            <w:pPr>
              <w:pStyle w:val="Normal"/>
              <w:jc w:val="both"/>
              <w:rPr>
                <w:rFonts w:eastAsia="Calibri"/>
                <w:i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</w:r>
          </w:p>
          <w:p>
            <w:pPr>
              <w:pStyle w:val="Normal"/>
              <w:ind w:right="2" w:hanging="10"/>
              <w:rPr>
                <w:rFonts w:eastAsia="Calibri" w:cs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714" w:hanging="357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  <w:lang w:eastAsia="it-IT"/>
              </w:rPr>
              <w:t>la partecipazione attiva durante le lezioni, sia in presenza che in modalità DDI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714" w:hanging="357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  <w:lang w:eastAsia="it-IT"/>
              </w:rPr>
              <w:t xml:space="preserve">il dialogo costruttivo da parte di ciascuno con l'insegnante e con i compagni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714" w:hanging="357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  <w:lang w:eastAsia="it-IT"/>
              </w:rPr>
              <w:t xml:space="preserve">il rispetto delle regole della convivenza scolastica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714" w:hanging="357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  <w:lang w:eastAsia="it-IT"/>
              </w:rPr>
              <w:t xml:space="preserve">la disponibilità all'ascolto e al rispetto reciproco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714" w:hanging="357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  <w:lang w:eastAsia="it-IT"/>
              </w:rPr>
              <w:t xml:space="preserve">la capacità di riconoscere situazioni di disagio dei compagni 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714" w:hanging="357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  <w:lang w:eastAsia="it-IT"/>
              </w:rPr>
              <w:t xml:space="preserve">la capacità di comprendere le modalità di comportamento dei compagni in base alla situazione di eventuale disagio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714" w:hanging="357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  <w:lang w:eastAsia="it-IT"/>
              </w:rPr>
              <w:t xml:space="preserve">la capacità di autocontrollo del proprio comportamento verso i compagni confrontando le diversità </w:t>
            </w:r>
          </w:p>
          <w:p>
            <w:pPr>
              <w:pStyle w:val="Normal"/>
              <w:jc w:val="both"/>
              <w:rPr>
                <w:rFonts w:ascii="Calibri" w:hAnsi="Calibri" w:eastAsia="Calibri" w:cs="Calibri"/>
                <w:color w:val="000000"/>
                <w:sz w:val="24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0"/>
              </w:rPr>
              <w:t>Relativamente all’ambito matematico si perseguiranno i seguenti obiettivi:</w:t>
            </w:r>
          </w:p>
          <w:p>
            <w:pPr>
              <w:pStyle w:val="NormalWeb"/>
              <w:numPr>
                <w:ilvl w:val="0"/>
                <w:numId w:val="4"/>
              </w:numPr>
              <w:spacing w:beforeAutospacing="0" w:before="0" w:afterAutospacing="0" w:after="0"/>
              <w:ind w:left="714" w:hanging="357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Usare le conoscenze per spiegare il mondo che ci circonda</w:t>
            </w:r>
          </w:p>
          <w:p>
            <w:pPr>
              <w:pStyle w:val="NormalWeb"/>
              <w:numPr>
                <w:ilvl w:val="0"/>
                <w:numId w:val="4"/>
              </w:numPr>
              <w:spacing w:beforeAutospacing="0" w:before="0" w:afterAutospacing="0" w:after="0"/>
              <w:ind w:left="714" w:hanging="357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Applicare il pensiero matematico per risolvere problemi quotidiani</w:t>
            </w:r>
          </w:p>
          <w:p>
            <w:pPr>
              <w:pStyle w:val="NormalWeb"/>
              <w:numPr>
                <w:ilvl w:val="0"/>
                <w:numId w:val="4"/>
              </w:numPr>
              <w:spacing w:beforeAutospacing="0" w:before="0" w:afterAutospacing="0" w:after="0"/>
              <w:ind w:left="714" w:hanging="357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Affrontare situazioni problematiche,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 costruendo e verificando ipotesi, individuando le fonti e le risorse adeguate, raccogliendo e valutando i dati, proponendo soluzioni</w:t>
            </w:r>
          </w:p>
          <w:p>
            <w:pPr>
              <w:pStyle w:val="Normal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Per incentivare le capacità linguistiche trasversali degli alunni, sono state individuate le seguenti strategie: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ind w:left="784" w:hanging="42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approfondire la comprensione del testo dei problemi scomponendoli in frasi semplici;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ind w:left="784" w:hanging="42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evidenziare durante la lezione i processi e i metodi induttivi e deduttivi;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200"/>
              <w:ind w:left="784" w:hanging="425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4"/>
                <w:szCs w:val="24"/>
              </w:rPr>
              <w:t>proporre attività di problemsolving in cui vengano evidenziate le fasi di comprensione del problema, elaborazione di una strategia di soluzione e risoluzione vera e propria</w:t>
            </w:r>
          </w:p>
        </w:tc>
      </w:tr>
      <w:tr>
        <w:trPr/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Breve profilo della classe a livello disciplinare </w:t>
            </w:r>
          </w:p>
          <w:p>
            <w:pPr>
              <w:pStyle w:val="Normal"/>
              <w:rPr>
                <w:rFonts w:ascii="Calibri" w:hAnsi="Calibri"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rmal"/>
              <w:jc w:val="both"/>
              <w:rPr/>
            </w:pPr>
            <w:r>
              <w:rPr>
                <w:rFonts w:cs="Calibri"/>
                <w:b/>
              </w:rPr>
              <w:t>Composizione e breve storia della classe</w:t>
            </w:r>
          </w:p>
          <w:p>
            <w:pPr>
              <w:pStyle w:val="Corpodeltesto"/>
              <w:jc w:val="both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“</w:t>
            </w:r>
            <w:r>
              <w:rPr>
                <w:rFonts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OMISSIS”</w:t>
            </w:r>
          </w:p>
          <w:p>
            <w:pPr>
              <w:pStyle w:val="Normal"/>
              <w:suppressAutoHyphens w:val="true"/>
              <w:spacing w:before="0" w:after="200"/>
              <w:jc w:val="both"/>
              <w:rPr/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Un  gruppo di alunni non ha conseguito conoscenze e competenze sufficienti per poter affrontare con profitto la programmazione del quarto anno, mostrando lacune notevoli nelle competenze di base nel calcolo algebrico e nelle conoscenze delle tecniche analitiche per lo studio di proprietà delle funzioni e per la loro rappresentazione grafica. Una parte degli alunni ha raggiunto competenze sufficienti e solo un piccolo gruppo ha buone conoscenze ed abilità. Il lungo periodo di didattica a distanza nei precedenti anni scolastici ha approfondito il divario tra i gruppi di alunni e attualmente la classe presenta livelli non omogenei di partenza. Saranno necessari interventi di recupero individuali e a piccoli gruppi per il raggiungimento di competenze minime per l’ammissione all</w:t>
            </w:r>
            <w:r>
              <w:rPr>
                <w:rFonts w:cs="Arial"/>
                <w:sz w:val="24"/>
                <w:szCs w:val="24"/>
              </w:rPr>
              <w:t>a</w:t>
            </w:r>
            <w:r>
              <w:rPr>
                <w:rFonts w:cs="Arial"/>
                <w:sz w:val="24"/>
                <w:szCs w:val="24"/>
              </w:rPr>
              <w:t xml:space="preserve"> classe successiva. Per quanto riguarda i contenuti, la scarsa partecipazione di diversi alunni al dialogo educativo, rende necessario ripetere spesso contenuti già affrontati e ripetuti,rallentando i tempi programmati.</w:t>
            </w:r>
          </w:p>
        </w:tc>
      </w:tr>
      <w:tr>
        <w:trPr/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Indicare le competenze che si intende sviluppare o i traguardi di competenza</w:t>
            </w:r>
          </w:p>
          <w:p>
            <w:pPr>
              <w:pStyle w:val="Normal"/>
              <w:rPr>
                <w:rFonts w:ascii="Calibri" w:hAnsi="Calibri"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pStyle w:val="Notaapidipagina"/>
              <w:snapToGrid w:val="false"/>
              <w:jc w:val="both"/>
              <w:rPr/>
            </w:pPr>
            <w:r>
              <w:rPr>
                <w:rFonts w:cs="Arial" w:ascii="Calibri" w:hAnsi="Calibri"/>
                <w:kern w:val="2"/>
                <w:sz w:val="24"/>
                <w:szCs w:val="24"/>
                <w:lang w:eastAsia="zh-CN"/>
              </w:rPr>
              <w:t xml:space="preserve">Nel quadro di riferimento delle competenze chiave di cittadinanza riportato nella programmazione del consiglio di classe, i principali traguardi riguardano lo sviluppo delle capacità di: </w:t>
            </w:r>
          </w:p>
          <w:p>
            <w:pPr>
              <w:pStyle w:val="Notaapidipagina"/>
              <w:snapToGrid w:val="false"/>
              <w:jc w:val="both"/>
              <w:rPr/>
            </w:pPr>
            <w:r>
              <w:rPr>
                <w:rFonts w:cs="Arial" w:ascii="Calibri" w:hAnsi="Calibri"/>
                <w:kern w:val="2"/>
                <w:sz w:val="24"/>
                <w:szCs w:val="24"/>
                <w:lang w:eastAsia="zh-CN"/>
              </w:rPr>
              <w:t>organizzare in modo autonomo e responsabile il proprio lavoro;</w:t>
            </w:r>
          </w:p>
          <w:p>
            <w:pPr>
              <w:pStyle w:val="Notaapidipagina"/>
              <w:numPr>
                <w:ilvl w:val="0"/>
                <w:numId w:val="6"/>
              </w:numPr>
              <w:snapToGrid w:val="false"/>
              <w:jc w:val="both"/>
              <w:rPr/>
            </w:pPr>
            <w:r>
              <w:rPr>
                <w:rFonts w:cs="Arial" w:ascii="Calibri" w:hAnsi="Calibri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Arial" w:ascii="Calibri" w:hAnsi="Calibri"/>
                <w:kern w:val="2"/>
                <w:sz w:val="24"/>
                <w:szCs w:val="24"/>
                <w:lang w:eastAsia="zh-CN"/>
              </w:rPr>
              <w:t>rapportarsi agli altri;</w:t>
            </w:r>
          </w:p>
          <w:p>
            <w:pPr>
              <w:pStyle w:val="Notaapidipagina"/>
              <w:numPr>
                <w:ilvl w:val="0"/>
                <w:numId w:val="7"/>
              </w:numPr>
              <w:snapToGrid w:val="false"/>
              <w:jc w:val="both"/>
              <w:rPr/>
            </w:pPr>
            <w:r>
              <w:rPr>
                <w:rFonts w:cs="Arial" w:ascii="Calibri" w:hAnsi="Calibri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Arial" w:ascii="Calibri" w:hAnsi="Calibri"/>
                <w:kern w:val="2"/>
                <w:sz w:val="24"/>
                <w:szCs w:val="24"/>
                <w:lang w:eastAsia="zh-CN"/>
              </w:rPr>
              <w:t>rispettare gli impegni assunti e le consegne ricevute;</w:t>
            </w:r>
          </w:p>
          <w:p>
            <w:pPr>
              <w:pStyle w:val="Notaapidipagina"/>
              <w:numPr>
                <w:ilvl w:val="0"/>
                <w:numId w:val="8"/>
              </w:numPr>
              <w:snapToGrid w:val="false"/>
              <w:jc w:val="both"/>
              <w:rPr/>
            </w:pPr>
            <w:r>
              <w:rPr>
                <w:rFonts w:cs="Arial" w:ascii="Calibri" w:hAnsi="Calibri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Arial" w:ascii="Calibri" w:hAnsi="Calibri"/>
                <w:kern w:val="2"/>
                <w:sz w:val="24"/>
                <w:szCs w:val="24"/>
                <w:lang w:eastAsia="zh-CN"/>
              </w:rPr>
              <w:t>comprendere testi relativi ai diversi ambiti disciplinari;</w:t>
            </w:r>
          </w:p>
          <w:p>
            <w:pPr>
              <w:pStyle w:val="Notaapidipagina"/>
              <w:numPr>
                <w:ilvl w:val="0"/>
                <w:numId w:val="8"/>
              </w:numPr>
              <w:snapToGrid w:val="false"/>
              <w:jc w:val="both"/>
              <w:rPr/>
            </w:pPr>
            <w:r>
              <w:rPr>
                <w:rFonts w:cs="Arial" w:ascii="Calibri" w:hAnsi="Calibri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Arial" w:ascii="Calibri" w:hAnsi="Calibri"/>
                <w:kern w:val="2"/>
                <w:sz w:val="24"/>
                <w:szCs w:val="24"/>
                <w:lang w:eastAsia="zh-CN"/>
              </w:rPr>
              <w:t xml:space="preserve">esprimere le proprie conoscenze attraverso l'uso dei linguaggi e degli strumenti specifici della disciplina, usando cura nel descrivere e nel classificare, e utilizzando un linguaggio corretto e chiaro, sia nelle esposizioni orali che in quelle scritte; </w:t>
            </w:r>
          </w:p>
          <w:p>
            <w:pPr>
              <w:pStyle w:val="Notaapidipagina"/>
              <w:numPr>
                <w:ilvl w:val="0"/>
                <w:numId w:val="8"/>
              </w:numPr>
              <w:snapToGrid w:val="false"/>
              <w:jc w:val="both"/>
              <w:rPr/>
            </w:pPr>
            <w:r>
              <w:rPr>
                <w:rFonts w:cs="Arial" w:ascii="Calibri" w:hAnsi="Calibri"/>
                <w:kern w:val="2"/>
                <w:sz w:val="24"/>
                <w:szCs w:val="24"/>
                <w:lang w:eastAsia="zh-CN"/>
              </w:rPr>
              <w:t>sistemare logicamente e collegare le conoscenze acquisite; rielaborare e generalizzare le conoscenze acquisite;</w:t>
            </w:r>
          </w:p>
          <w:p>
            <w:pPr>
              <w:pStyle w:val="Notaapidipagina"/>
              <w:numPr>
                <w:ilvl w:val="0"/>
                <w:numId w:val="8"/>
              </w:numPr>
              <w:snapToGrid w:val="false"/>
              <w:jc w:val="both"/>
              <w:rPr/>
            </w:pPr>
            <w:r>
              <w:rPr>
                <w:rFonts w:cs="Arial" w:ascii="Calibri" w:hAnsi="Calibri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Arial" w:ascii="Calibri" w:hAnsi="Calibri"/>
                <w:kern w:val="2"/>
                <w:sz w:val="24"/>
                <w:szCs w:val="24"/>
                <w:lang w:eastAsia="zh-CN"/>
              </w:rPr>
              <w:t xml:space="preserve">affrontare situazioni problematiche di varia natura avvalendosi di modelli matematici e appropriate strategie risolutive; </w:t>
            </w:r>
          </w:p>
          <w:p>
            <w:pPr>
              <w:pStyle w:val="Notaapidipagina"/>
              <w:numPr>
                <w:ilvl w:val="0"/>
                <w:numId w:val="8"/>
              </w:numPr>
              <w:snapToGrid w:val="false"/>
              <w:jc w:val="both"/>
              <w:rPr/>
            </w:pPr>
            <w:r>
              <w:rPr>
                <w:rFonts w:cs="Arial" w:ascii="Calibri" w:hAnsi="Calibri"/>
                <w:kern w:val="2"/>
                <w:sz w:val="24"/>
                <w:szCs w:val="24"/>
                <w:lang w:eastAsia="zh-CN"/>
              </w:rPr>
              <w:t>analizzare grafici e interpretarli sviluppando deduzioni e ragionamenti sugli stessi;</w:t>
            </w:r>
          </w:p>
          <w:p>
            <w:pPr>
              <w:pStyle w:val="Notaapidipagina"/>
              <w:numPr>
                <w:ilvl w:val="0"/>
                <w:numId w:val="8"/>
              </w:numPr>
              <w:snapToGrid w:val="false"/>
              <w:jc w:val="both"/>
              <w:rPr/>
            </w:pPr>
            <w:r>
              <w:rPr>
                <w:rFonts w:cs="Arial" w:ascii="Calibri" w:hAnsi="Calibri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Arial" w:ascii="Calibri" w:hAnsi="Calibri"/>
                <w:kern w:val="2"/>
                <w:sz w:val="24"/>
                <w:szCs w:val="24"/>
                <w:lang w:eastAsia="zh-CN"/>
              </w:rPr>
              <w:t>utilizzare il linguaggio e i metodi propri della  disciplina</w:t>
            </w:r>
            <w:r>
              <w:rPr>
                <w:rFonts w:cs="Arial" w:ascii="Calibri" w:hAnsi="Calibri"/>
                <w:kern w:val="2"/>
                <w:sz w:val="24"/>
                <w:szCs w:val="24"/>
                <w:lang w:eastAsia="zh-CN"/>
              </w:rPr>
              <w:fldChar w:fldCharType="begin"/>
            </w:r>
            <w:r>
              <w:rPr>
                <w:sz w:val="24"/>
                <w:kern w:val="2"/>
                <w:szCs w:val="24"/>
                <w:rFonts w:cs="Arial" w:ascii="Calibri" w:hAnsi="Calibri"/>
              </w:rPr>
              <w:instrText> KEYWORDS </w:instrText>
            </w:r>
            <w:r>
              <w:rPr>
                <w:sz w:val="24"/>
                <w:kern w:val="2"/>
                <w:szCs w:val="24"/>
                <w:rFonts w:cs="Arial" w:ascii="Calibri" w:hAnsi="Calibri"/>
              </w:rPr>
              <w:fldChar w:fldCharType="separate"/>
            </w:r>
            <w:r>
              <w:rPr>
                <w:sz w:val="24"/>
                <w:kern w:val="2"/>
                <w:szCs w:val="24"/>
                <w:rFonts w:cs="Arial" w:ascii="Calibri" w:hAnsi="Calibri"/>
              </w:rPr>
            </w:r>
            <w:r>
              <w:rPr>
                <w:sz w:val="24"/>
                <w:kern w:val="2"/>
                <w:szCs w:val="24"/>
                <w:rFonts w:cs="Arial" w:ascii="Calibri" w:hAnsi="Calibri"/>
              </w:rPr>
              <w:fldChar w:fldCharType="end"/>
            </w:r>
            <w:r>
              <w:rPr>
                <w:rFonts w:cs="Arial" w:ascii="Calibri" w:hAnsi="Calibri"/>
                <w:kern w:val="2"/>
                <w:sz w:val="24"/>
                <w:szCs w:val="24"/>
                <w:lang w:eastAsia="zh-CN"/>
              </w:rPr>
              <w:t xml:space="preserve"> per organizzare e valutare adeguatamente informazioni qualitative e quantitative;</w:t>
            </w:r>
          </w:p>
          <w:p>
            <w:pPr>
              <w:pStyle w:val="Notaapidipagina"/>
              <w:numPr>
                <w:ilvl w:val="0"/>
                <w:numId w:val="8"/>
              </w:numPr>
              <w:snapToGrid w:val="false"/>
              <w:jc w:val="both"/>
              <w:rPr/>
            </w:pPr>
            <w:r>
              <w:rPr>
                <w:rFonts w:cs="Arial" w:ascii="Calibri" w:hAnsi="Calibri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cs="Arial" w:ascii="Calibri" w:hAnsi="Calibri"/>
                <w:kern w:val="2"/>
                <w:sz w:val="24"/>
                <w:szCs w:val="24"/>
                <w:lang w:eastAsia="zh-CN"/>
              </w:rPr>
              <w:t xml:space="preserve">utilizzare le strategie del pensiero razionale negli aspetti dialettici e algoritmici per affrontare situazioni problematiche, elaborando opportune soluzioni; </w:t>
            </w:r>
          </w:p>
          <w:p>
            <w:pPr>
              <w:pStyle w:val="Notaapidipagina"/>
              <w:numPr>
                <w:ilvl w:val="0"/>
                <w:numId w:val="8"/>
              </w:numPr>
              <w:snapToGrid w:val="false"/>
              <w:jc w:val="both"/>
              <w:rPr/>
            </w:pPr>
            <w:r>
              <w:rPr>
                <w:rFonts w:cs="Arial" w:ascii="Calibri" w:hAnsi="Calibri"/>
                <w:kern w:val="2"/>
                <w:sz w:val="24"/>
                <w:szCs w:val="24"/>
                <w:lang w:eastAsia="zh-CN"/>
              </w:rPr>
              <w:t>utilizzare concetti e i modelli per investigare fenomeni sociali o naturali e per interpretare dati.</w:t>
            </w:r>
          </w:p>
          <w:p>
            <w:pPr>
              <w:pStyle w:val="Notaapidipagina"/>
              <w:snapToGrid w:val="false"/>
              <w:jc w:val="both"/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cs="Arial" w:ascii="Calibri" w:hAnsi="Calibri"/>
                <w:kern w:val="2"/>
                <w:sz w:val="24"/>
                <w:szCs w:val="24"/>
                <w:lang w:eastAsia="zh-CN"/>
              </w:rPr>
            </w:r>
          </w:p>
          <w:p>
            <w:pPr>
              <w:pStyle w:val="Notaapidipagina"/>
              <w:snapToGrid w:val="false"/>
              <w:jc w:val="both"/>
              <w:rPr>
                <w:rFonts w:ascii="Calibri" w:hAnsi="Calibri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cs="Arial" w:ascii="Calibri" w:hAnsi="Calibri"/>
                <w:kern w:val="2"/>
                <w:sz w:val="24"/>
                <w:szCs w:val="24"/>
                <w:lang w:eastAsia="zh-CN"/>
              </w:rPr>
            </w:r>
          </w:p>
          <w:p>
            <w:pPr>
              <w:pStyle w:val="Notaapidipagina"/>
              <w:snapToGrid w:val="false"/>
              <w:jc w:val="both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cs="Arial" w:ascii="Calibri" w:hAnsi="Calibri"/>
                <w:kern w:val="2"/>
                <w:sz w:val="24"/>
                <w:szCs w:val="24"/>
                <w:lang w:eastAsia="zh-CN"/>
              </w:rPr>
              <w:t>Per Complementi di matematica in particolare, le Linee Guida evidenzia i seguenti traguardi di competenza:</w:t>
            </w:r>
          </w:p>
          <w:p>
            <w:pPr>
              <w:pStyle w:val="Normal"/>
              <w:ind w:left="501" w:hanging="0"/>
              <w:rPr>
                <w:rFonts w:cs="Calibri" w:cstheme="minorHAnsi"/>
                <w:sz w:val="24"/>
                <w:szCs w:val="26"/>
              </w:rPr>
            </w:pPr>
            <w:r>
              <w:rPr>
                <w:rFonts w:cs="Calibri" w:cstheme="minorHAnsi"/>
                <w:sz w:val="24"/>
              </w:rPr>
              <w:t>[A] utilizzare il linguaggio e i metodi propri della matematica per organizzare e valutare adeguatamente informazioni qualitative e quantitative</w:t>
            </w:r>
          </w:p>
          <w:p>
            <w:pPr>
              <w:pStyle w:val="Normal"/>
              <w:ind w:left="501" w:hanging="0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[B] utilizzare le strategie del pensiero razionale negli aspetti dialettici e algoritmici per affrontare situazioni problematiche, elaborando opportune soluzioni</w:t>
            </w:r>
          </w:p>
          <w:p>
            <w:pPr>
              <w:pStyle w:val="Normal"/>
              <w:ind w:left="501" w:hanging="0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[C] utilizzare i concetti e i modelli delle scienze sperimentali per investigare fenomeni sociali e naturali e per interpretare dati</w:t>
            </w:r>
          </w:p>
          <w:p>
            <w:pPr>
              <w:pStyle w:val="Normal"/>
              <w:ind w:left="501" w:hanging="0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[D] utilizzare le reti e gli strumenti informatici nelle attività di studio, ricerca e approfondimento disciplinare</w:t>
            </w:r>
          </w:p>
          <w:p>
            <w:pPr>
              <w:pStyle w:val="Normal"/>
              <w:ind w:left="501" w:hanging="0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[E] correlare la conoscenza storica generale agli sviluppi delle scienze, delle tecnologie e delle tecniche negli specifici campi professionali di riferimento</w:t>
            </w:r>
          </w:p>
          <w:p>
            <w:pPr>
              <w:pStyle w:val="Normal"/>
              <w:pBdr>
                <w:top w:val="single" w:sz="4" w:space="1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uppressAutoHyphens w:val="true"/>
              <w:spacing w:before="0" w:after="200"/>
              <w:jc w:val="both"/>
              <w:rPr>
                <w:rFonts w:cs="Calibri" w:cstheme="minorHAnsi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Calibri" w:cstheme="minorHAnsi"/>
                <w:b/>
                <w:i/>
                <w:sz w:val="24"/>
                <w:szCs w:val="24"/>
              </w:rPr>
              <w:t>Le lettere [A], [B], [C], [D], [E], che non compaiono nel testo normativo, sono state introdotte per poter essere richiamate all'interno delle schede di programmazione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-Bold" w:hAnsi="Calibri-Bold" w:cs="Calibri-Bold"/>
          <w:b/>
          <w:b/>
          <w:bCs/>
        </w:rPr>
      </w:pPr>
      <w:r>
        <w:rPr>
          <w:rFonts w:cs="Calibri-Bold" w:ascii="Calibri-Bold" w:hAnsi="Calibri-Bold"/>
          <w:b/>
          <w:bCs/>
        </w:rPr>
        <w:t>UD1: Introduzione</w:t>
      </w:r>
    </w:p>
    <w:p>
      <w:pPr>
        <w:pStyle w:val="Normal"/>
        <w:rPr/>
      </w:pPr>
      <w:r>
        <w:rPr>
          <w:rFonts w:cs="Calibri-Bold" w:ascii="Calibri-Bold" w:hAnsi="Calibri-Bold"/>
          <w:b/>
          <w:bCs/>
        </w:rPr>
        <w:t xml:space="preserve">all’analisi </w:t>
      </w:r>
      <w:bookmarkStart w:id="0" w:name="__DdeLink__185_4149407846"/>
      <w:r>
        <w:rPr>
          <w:rFonts w:cs="Calibri-Bold" w:ascii="Calibri-Bold" w:hAnsi="Calibri-Bold"/>
          <w:b/>
          <w:bCs/>
        </w:rPr>
        <w:t>A.B.C</w:t>
      </w:r>
      <w:bookmarkEnd w:id="0"/>
    </w:p>
    <w:p>
      <w:pPr>
        <w:pStyle w:val="Normal"/>
        <w:rPr/>
      </w:pPr>
      <w:r>
        <w:rPr>
          <w:rFonts w:cs="Calibri"/>
        </w:rPr>
        <w:t>Funzioni: dominio, zeri, segno,simmetrie.</w:t>
      </w:r>
    </w:p>
    <w:p>
      <w:pPr>
        <w:pStyle w:val="Normal"/>
        <w:rPr/>
      </w:pPr>
      <w:r>
        <w:rPr>
          <w:rFonts w:cs="Calibri"/>
        </w:rPr>
        <w:t>Proprietà delle funzioni a partire dal grafico</w:t>
      </w:r>
    </w:p>
    <w:p>
      <w:pPr>
        <w:pStyle w:val="Normal"/>
        <w:rPr/>
      </w:pPr>
      <w:r>
        <w:rPr>
          <w:rFonts w:cs="Calibri"/>
        </w:rPr>
        <w:t>Saper determinare il dominio di funzioni algebriche e di funzioni esponenziali e logaritmiche.</w:t>
      </w:r>
    </w:p>
    <w:p>
      <w:pPr>
        <w:pStyle w:val="Normal"/>
        <w:rPr/>
      </w:pPr>
      <w:r>
        <w:rPr>
          <w:rFonts w:cs="Calibri"/>
        </w:rPr>
        <w:t>Saper individuare dominio ,zeri, e segno di una funzione a partire dal grafico.</w:t>
      </w:r>
    </w:p>
    <w:p>
      <w:pPr>
        <w:pStyle w:val="Normal"/>
        <w:rPr/>
      </w:pPr>
      <w:r>
        <w:rPr>
          <w:rFonts w:cs="Calibri"/>
        </w:rPr>
        <w:t>Saper rappresentare graficamente le proprietà delle funzioni</w:t>
      </w:r>
    </w:p>
    <w:p>
      <w:pPr>
        <w:pStyle w:val="Normal"/>
        <w:rPr>
          <w:b/>
          <w:b/>
          <w:bCs/>
        </w:rPr>
      </w:pPr>
      <w:r>
        <w:rPr>
          <w:rFonts w:cs="Calibri"/>
          <w:b/>
          <w:bCs/>
        </w:rPr>
        <w:t xml:space="preserve">Obiettivi minimi </w:t>
      </w:r>
    </w:p>
    <w:p>
      <w:pPr>
        <w:pStyle w:val="Normal"/>
        <w:rPr/>
      </w:pPr>
      <w:r>
        <w:rPr>
          <w:rFonts w:cs="Calibri"/>
        </w:rPr>
        <w:t>UD1 Determinare il dominio di funzioni algebriche e di semplici funzioni esponenziali e logaritmiche. Saper rappresentare graficamente le proprietà delle funzioni</w:t>
      </w:r>
    </w:p>
    <w:p>
      <w:pPr>
        <w:pStyle w:val="Normal"/>
        <w:rPr/>
      </w:pPr>
      <w:r>
        <w:rPr>
          <w:rFonts w:cs="Calibri-Bold" w:ascii="Calibri-Bold" w:hAnsi="Calibri-Bold"/>
          <w:b/>
          <w:bCs/>
        </w:rPr>
        <w:t>UD2: Limiti di funzioni reali di variabile reale A.B.C.E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>Concetto di limite e definizione.</w:t>
      </w:r>
    </w:p>
    <w:p>
      <w:pPr>
        <w:pStyle w:val="Normal"/>
        <w:rPr/>
      </w:pPr>
      <w:r>
        <w:rPr>
          <w:rFonts w:cs="Calibri"/>
        </w:rPr>
        <w:t>Teorema di esistenza ed unicità del limite.</w:t>
      </w:r>
    </w:p>
    <w:p>
      <w:pPr>
        <w:pStyle w:val="Normal"/>
        <w:rPr/>
      </w:pPr>
      <w:r>
        <w:rPr>
          <w:rFonts w:cs="Calibri"/>
        </w:rPr>
        <w:t>Le funzioni continue e l’algebra dei limiti.</w:t>
      </w:r>
    </w:p>
    <w:p>
      <w:pPr>
        <w:pStyle w:val="Normal"/>
        <w:rPr/>
      </w:pPr>
      <w:r>
        <w:rPr>
          <w:rFonts w:cs="Calibri"/>
        </w:rPr>
        <w:t>Forme di indecisione di funzioni algebriche.</w:t>
      </w:r>
    </w:p>
    <w:p>
      <w:pPr>
        <w:pStyle w:val="Normal"/>
        <w:rPr/>
      </w:pPr>
      <w:r>
        <w:rPr>
          <w:rFonts w:cs="Calibri"/>
        </w:rPr>
        <w:t>Forme di indecisione di funzioni logaritmiche ed esponenziali.</w:t>
      </w:r>
    </w:p>
    <w:p>
      <w:pPr>
        <w:pStyle w:val="Normal"/>
        <w:rPr/>
      </w:pPr>
      <w:r>
        <w:rPr>
          <w:rFonts w:cs="Calibri"/>
        </w:rPr>
        <w:t>Calcolare limiti di funzioni algebriche e di funzioni esponenziali e logaritmiche.</w:t>
      </w:r>
    </w:p>
    <w:p>
      <w:pPr>
        <w:pStyle w:val="Normal"/>
        <w:rPr/>
      </w:pPr>
      <w:r>
        <w:rPr>
          <w:rFonts w:cs="Calibri"/>
        </w:rPr>
        <w:t>Saper rappresentare graficamente i limiti di funzioni.</w:t>
      </w:r>
    </w:p>
    <w:p>
      <w:pPr>
        <w:pStyle w:val="Normal"/>
        <w:rPr/>
      </w:pPr>
      <w:r>
        <w:rPr>
          <w:rFonts w:cs="Calibri"/>
        </w:rPr>
        <w:t>Saper riconoscere dal grafico il valore dei limiti di una funzione.</w:t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rPr/>
      </w:pPr>
      <w:r>
        <w:rPr>
          <w:rFonts w:cs="Calibri"/>
        </w:rPr>
        <w:t xml:space="preserve">Obiettivi minimi UD2 </w:t>
      </w:r>
    </w:p>
    <w:p>
      <w:pPr>
        <w:pStyle w:val="Normal"/>
        <w:rPr/>
      </w:pPr>
      <w:r>
        <w:rPr>
          <w:rFonts w:cs="Calibri"/>
        </w:rPr>
        <w:t>Calcolare limiti di funzioni continue, forme di indecisione di funzioni algebriche. Riconoscere dal grafico il valore dei limiti.</w:t>
      </w:r>
    </w:p>
    <w:p>
      <w:pPr>
        <w:pStyle w:val="Normal"/>
        <w:rPr/>
      </w:pPr>
      <w:r>
        <w:rPr>
          <w:rFonts w:cs="Calibri-Bold" w:ascii="Calibri-Bold" w:hAnsi="Calibri-Bold"/>
          <w:b/>
          <w:bCs/>
        </w:rPr>
        <w:t>UD3: Continuità A.B.C</w:t>
      </w:r>
    </w:p>
    <w:p>
      <w:pPr>
        <w:pStyle w:val="Normal"/>
        <w:rPr/>
      </w:pPr>
      <w:r>
        <w:rPr>
          <w:rFonts w:cs="Calibri"/>
        </w:rPr>
        <w:t xml:space="preserve">Funzioni continue: </w:t>
      </w:r>
    </w:p>
    <w:p>
      <w:pPr>
        <w:pStyle w:val="Normal"/>
        <w:rPr/>
      </w:pPr>
      <w:r>
        <w:rPr>
          <w:rFonts w:cs="Calibri"/>
        </w:rPr>
        <w:t>definizione di funzione continua in un punto.</w:t>
      </w:r>
    </w:p>
    <w:p>
      <w:pPr>
        <w:pStyle w:val="Normal"/>
        <w:rPr/>
      </w:pPr>
      <w:r>
        <w:rPr>
          <w:rFonts w:cs="Calibri"/>
        </w:rPr>
        <w:t>Punti di discontinuità e loro classificazione.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>Proprietà delle funzioni continue:</w:t>
      </w:r>
    </w:p>
    <w:p>
      <w:pPr>
        <w:pStyle w:val="Normal"/>
        <w:rPr/>
      </w:pPr>
      <w:r>
        <w:rPr>
          <w:rFonts w:cs="Calibri"/>
        </w:rPr>
        <w:t>teoremi degli zeri e metodo di bisezione.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>Teorema di Weierstrass.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>Asintoti e grafico probabile di funzioni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>algebriche razionali e irrazionali.</w:t>
      </w:r>
    </w:p>
    <w:p>
      <w:pPr>
        <w:pStyle w:val="Normal"/>
        <w:rPr/>
      </w:pPr>
      <w:r>
        <w:rPr>
          <w:rFonts w:cs="Calibri"/>
        </w:rPr>
        <w:t>Studiare la continuità o la discontinuità di una funzione in un punto.</w:t>
      </w:r>
    </w:p>
    <w:p>
      <w:pPr>
        <w:pStyle w:val="Normal"/>
        <w:rPr/>
      </w:pPr>
      <w:r>
        <w:rPr>
          <w:rFonts w:cs="Calibri"/>
        </w:rPr>
        <w:t>Rappresentare graficamente le proprietà di una funzione, costruendone il grafico probabile.</w:t>
      </w:r>
    </w:p>
    <w:p>
      <w:pPr>
        <w:pStyle w:val="Normal"/>
        <w:rPr>
          <w:b/>
          <w:b/>
          <w:bCs/>
        </w:rPr>
      </w:pPr>
      <w:r>
        <w:rPr>
          <w:rFonts w:cs="Calibri"/>
          <w:b/>
          <w:bCs/>
        </w:rPr>
        <w:t xml:space="preserve">Obiettivi minimi UD3 </w:t>
      </w:r>
    </w:p>
    <w:p>
      <w:pPr>
        <w:pStyle w:val="Normal"/>
        <w:rPr/>
      </w:pPr>
      <w:r>
        <w:rPr>
          <w:rFonts w:cs="Calibri"/>
        </w:rPr>
        <w:t>Classificare i punti di discontinuità di una funzione. Determinare gli asintoti di una funzione e rappresentarli graficamente.</w:t>
      </w:r>
    </w:p>
    <w:p>
      <w:pPr>
        <w:pStyle w:val="Normal"/>
        <w:rPr/>
      </w:pPr>
      <w:r>
        <w:rPr>
          <w:rFonts w:cs="Calibri-Bold" w:ascii="Calibri-Bold" w:hAnsi="Calibri-Bold"/>
          <w:b/>
          <w:bCs/>
        </w:rPr>
        <w:t>UD4: La derivata A.B.C.E</w:t>
      </w:r>
    </w:p>
    <w:p>
      <w:pPr>
        <w:pStyle w:val="Normal"/>
        <w:rPr/>
      </w:pPr>
      <w:r>
        <w:rPr>
          <w:rFonts w:cs="Calibri"/>
        </w:rPr>
        <w:t>Il concetto di derivata ed il suo significato geometrico.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>Derivate delle funzioni elementari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>Algebra delle derivate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>Derivata della funzione composta</w:t>
      </w:r>
    </w:p>
    <w:p>
      <w:pPr>
        <w:pStyle w:val="Normal"/>
        <w:rPr/>
      </w:pPr>
      <w:r>
        <w:rPr>
          <w:rFonts w:cs="Calibri"/>
        </w:rPr>
        <w:t>Classificazione e studio dei punti di non derivabilità di una funzione</w:t>
      </w:r>
    </w:p>
    <w:p>
      <w:pPr>
        <w:pStyle w:val="Normal"/>
        <w:rPr/>
      </w:pPr>
      <w:r>
        <w:rPr>
          <w:rFonts w:cs="Calibri"/>
        </w:rPr>
        <w:t>Applicazioni del concetto di derivata nelle scienze.</w:t>
      </w:r>
    </w:p>
    <w:p>
      <w:pPr>
        <w:pStyle w:val="Normal"/>
        <w:rPr/>
      </w:pPr>
      <w:r>
        <w:rPr>
          <w:rFonts w:cs="Calibri"/>
        </w:rPr>
        <w:t>Calcolare la derivata di una funzione algebrica e di funzioni logaritmiche ed esponenziali.</w:t>
      </w:r>
    </w:p>
    <w:p>
      <w:pPr>
        <w:pStyle w:val="Normal"/>
        <w:rPr/>
      </w:pPr>
      <w:r>
        <w:rPr>
          <w:rFonts w:cs="Calibri"/>
        </w:rPr>
        <w:t>Classificare i punti di non derivabilità.</w:t>
      </w:r>
    </w:p>
    <w:p>
      <w:pPr>
        <w:pStyle w:val="Normal"/>
        <w:rPr/>
      </w:pPr>
      <w:r>
        <w:rPr>
          <w:rFonts w:cs="Calibri"/>
        </w:rPr>
        <w:t>Applicare il concetto di derivata alla risoluzione di problemi in ambito scientifico.</w:t>
      </w:r>
    </w:p>
    <w:p>
      <w:pPr>
        <w:pStyle w:val="Normal"/>
        <w:rPr>
          <w:b/>
          <w:b/>
          <w:bCs/>
        </w:rPr>
      </w:pPr>
      <w:r>
        <w:rPr>
          <w:rFonts w:cs="Calibri"/>
          <w:b/>
          <w:bCs/>
        </w:rPr>
        <w:t>Obiettivi minimi UD4</w:t>
      </w:r>
    </w:p>
    <w:p>
      <w:pPr>
        <w:pStyle w:val="Normal"/>
        <w:rPr/>
      </w:pPr>
      <w:r>
        <w:rPr>
          <w:rFonts w:cs="Calibri"/>
        </w:rPr>
        <w:t xml:space="preserve"> </w:t>
      </w:r>
      <w:r>
        <w:rPr>
          <w:rFonts w:cs="Calibri"/>
        </w:rPr>
        <w:t>Calcolare la derivata di funzioni algebriche e  funzioni logaritmiche ed esponenziali. Individuare i punti di non derivabilità e classificarli in casi semplici.</w:t>
      </w:r>
    </w:p>
    <w:p>
      <w:pPr>
        <w:pStyle w:val="Normal"/>
        <w:rPr>
          <w:rFonts w:ascii="Calibri-Bold" w:hAnsi="Calibri-Bold" w:cs="Calibri-Bold"/>
          <w:b/>
          <w:b/>
          <w:bCs/>
        </w:rPr>
      </w:pPr>
      <w:r>
        <w:rPr>
          <w:rFonts w:cs="Calibri-Bold" w:ascii="Calibri-Bold" w:hAnsi="Calibri-Bold"/>
          <w:b/>
          <w:bCs/>
        </w:rPr>
        <w:t>Materia: COMPLEMENTI DI MATEMATICA</w:t>
      </w:r>
    </w:p>
    <w:p>
      <w:pPr>
        <w:pStyle w:val="Normal"/>
        <w:rPr>
          <w:rFonts w:ascii="Calibri-Bold" w:hAnsi="Calibri-Bold" w:cs="Calibri-Bold"/>
          <w:b/>
          <w:b/>
          <w:bCs/>
        </w:rPr>
      </w:pPr>
      <w:r>
        <w:rPr>
          <w:rFonts w:cs="Calibri-Bold" w:ascii="Calibri-Bold" w:hAnsi="Calibri-Bold"/>
          <w:b/>
          <w:bCs/>
        </w:rPr>
        <w:t>Unità didattica Conoscenze Abilità</w:t>
      </w:r>
    </w:p>
    <w:p>
      <w:pPr>
        <w:pStyle w:val="Normal"/>
        <w:rPr>
          <w:rFonts w:ascii="Calibri-Bold" w:hAnsi="Calibri-Bold" w:cs="Calibri-Bold"/>
          <w:b/>
          <w:b/>
          <w:bCs/>
        </w:rPr>
      </w:pPr>
      <w:r>
        <w:rPr>
          <w:rFonts w:cs="Calibri-Bold" w:ascii="Calibri-Bold" w:hAnsi="Calibri-Bold"/>
          <w:b/>
          <w:bCs/>
        </w:rPr>
        <w:t>UD1- Logaritmi e</w:t>
      </w:r>
    </w:p>
    <w:p>
      <w:pPr>
        <w:pStyle w:val="Normal"/>
        <w:rPr/>
      </w:pPr>
      <w:r>
        <w:rPr>
          <w:rFonts w:cs="Calibri-Bold" w:ascii="Calibri-Bold" w:hAnsi="Calibri-Bold"/>
          <w:b/>
          <w:bCs/>
        </w:rPr>
        <w:t>funzioni logaritmiche A.B.C. E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>Definizione di logaritmo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>Proprietà dei logaritmi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>La funzione logaritmica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>Equazioni logaritmiche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>Disequazioni logaritmiche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>Uso dei logaritmi per risolvere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>equazioni e disequazioni esponenziali</w:t>
      </w:r>
    </w:p>
    <w:p>
      <w:pPr>
        <w:pStyle w:val="Normal"/>
        <w:rPr/>
      </w:pPr>
      <w:r>
        <w:rPr>
          <w:rFonts w:cs="Calibri"/>
        </w:rPr>
        <w:t>Saper riconoscere le proprietà della funzione logaritmica dal grafico.</w:t>
      </w:r>
    </w:p>
    <w:p>
      <w:pPr>
        <w:pStyle w:val="Normal"/>
        <w:rPr/>
      </w:pPr>
      <w:r>
        <w:rPr>
          <w:rFonts w:cs="Calibri"/>
        </w:rPr>
        <w:t>Saper risolvere equazioni e disequazioni logaritmiche.</w:t>
      </w:r>
    </w:p>
    <w:p>
      <w:pPr>
        <w:pStyle w:val="Normal"/>
        <w:rPr/>
      </w:pPr>
      <w:r>
        <w:rPr>
          <w:rFonts w:cs="Calibri"/>
        </w:rPr>
        <w:t>Saper utilizzare i logaritmi nella risoluzione di equazioni esponenziali.</w:t>
      </w:r>
    </w:p>
    <w:p>
      <w:pPr>
        <w:pStyle w:val="Normal"/>
        <w:rPr/>
      </w:pPr>
      <w:r>
        <w:rPr>
          <w:rFonts w:cs="Calibri"/>
          <w:b/>
          <w:bCs/>
        </w:rPr>
        <w:t>Obiettivi minimi UD1</w:t>
      </w:r>
      <w:r>
        <w:rPr>
          <w:rFonts w:cs="Calibri"/>
        </w:rPr>
        <w:t xml:space="preserve"> 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>Saper tracciare il grafico della funzione logaritmica. Saper risolvere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>semplici equazioni e disequazionilogaritmiche.</w:t>
      </w:r>
    </w:p>
    <w:p>
      <w:pPr>
        <w:pStyle w:val="Normal"/>
        <w:rPr/>
      </w:pPr>
      <w:r>
        <w:rPr>
          <w:rFonts w:cs="Calibri-Bold" w:ascii="Calibri-Bold" w:hAnsi="Calibri-Bold"/>
          <w:b/>
          <w:bCs/>
        </w:rPr>
        <w:t>UD2 –Statistica descrittiva</w:t>
      </w:r>
    </w:p>
    <w:p>
      <w:pPr>
        <w:pStyle w:val="Normal"/>
        <w:rPr/>
      </w:pPr>
      <w:r>
        <w:rPr>
          <w:rFonts w:cs="Calibri-Bold" w:ascii="Calibri-Bold" w:hAnsi="Calibri-Bold"/>
          <w:b/>
          <w:bCs/>
        </w:rPr>
        <w:t xml:space="preserve"> </w:t>
      </w:r>
      <w:r>
        <w:rPr>
          <w:rFonts w:cs="Calibri-Bold" w:ascii="Calibri-Bold" w:hAnsi="Calibri-Bold"/>
          <w:b/>
          <w:bCs/>
        </w:rPr>
        <w:t>( se i tempi di avanzamento del programma saranno rispettati)A.B.CD.E.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>Introduzione alla statistica.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>Distribuzioni di dati.</w:t>
      </w:r>
    </w:p>
    <w:p>
      <w:pPr>
        <w:pStyle w:val="Normal"/>
        <w:rPr/>
      </w:pPr>
      <w:r>
        <w:rPr>
          <w:rFonts w:cs="Calibri"/>
        </w:rPr>
        <w:t>Indici di posizione: media, mediana e moda.</w:t>
      </w:r>
    </w:p>
    <w:p>
      <w:pPr>
        <w:pStyle w:val="Normal"/>
        <w:rPr/>
      </w:pPr>
      <w:r>
        <w:rPr>
          <w:rFonts w:cs="Calibri"/>
        </w:rPr>
        <w:t>Indici di variabilità: Calcolare gli indici di posizione di una distribuzione e saper rappresentare i dati graficamente.</w:t>
      </w:r>
    </w:p>
    <w:p>
      <w:pPr>
        <w:pStyle w:val="Normal"/>
        <w:rPr/>
      </w:pPr>
      <w:r>
        <w:rPr>
          <w:rFonts w:cs="Calibri"/>
        </w:rPr>
        <w:t>Calcolare le misure di variazione, scarto medio semplice,deviazione standard.</w:t>
      </w:r>
    </w:p>
    <w:p>
      <w:pPr>
        <w:pStyle w:val="Normal"/>
        <w:rPr/>
      </w:pPr>
      <w:r>
        <w:rPr>
          <w:rFonts w:cs="Calibri"/>
        </w:rPr>
        <w:t>Curva di Gauss, distribuzione normale, variabilità di una distribuzione.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>Conoscere le caratteristiche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>principali di una distribuzione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>normale.</w:t>
      </w:r>
    </w:p>
    <w:p>
      <w:pPr>
        <w:pStyle w:val="Normal"/>
        <w:rPr/>
      </w:pPr>
      <w:r>
        <w:rPr>
          <w:rFonts w:cs="Calibri"/>
        </w:rPr>
        <w:t>Obiettivi minimi UD1 Valori medi e misure di variabilità di una distribuzione.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rPr/>
      </w:pPr>
      <w:r>
        <w:rPr>
          <w:rFonts w:cs="Calibri-Bold" w:ascii="Calibri-Bold" w:hAnsi="Calibri-Bold"/>
          <w:b/>
          <w:bCs/>
        </w:rPr>
        <w:t>UD3 –Cenni di goniometria</w:t>
      </w:r>
    </w:p>
    <w:p>
      <w:pPr>
        <w:pStyle w:val="Normal"/>
        <w:rPr>
          <w:rFonts w:ascii="Calibri-Bold" w:hAnsi="Calibri-Bold" w:cs="Calibri-Bold"/>
          <w:b/>
          <w:b/>
          <w:bCs/>
        </w:rPr>
      </w:pPr>
      <w:r>
        <w:rPr>
          <w:rFonts w:cs="Calibri-Bold" w:ascii="Calibri-Bold" w:hAnsi="Calibri-Bold"/>
          <w:b/>
          <w:bCs/>
        </w:rPr>
      </w:r>
    </w:p>
    <w:p>
      <w:pPr>
        <w:pStyle w:val="Normal"/>
        <w:rPr/>
      </w:pPr>
      <w:r>
        <w:rPr>
          <w:rFonts w:cs="Calibri-Bold" w:ascii="Calibri-Bold" w:hAnsi="Calibri-Bold"/>
          <w:b/>
          <w:bCs/>
        </w:rPr>
        <w:t>Circonferenza goniometrica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Calibri-Bold" w:ascii="Calibri-Bold" w:hAnsi="Calibri-Bold"/>
          <w:b w:val="false"/>
          <w:bCs w:val="false"/>
        </w:rPr>
        <w:t>Gradi e radianti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Calibri-Bold" w:ascii="Calibri-Bold" w:hAnsi="Calibri-Bold"/>
          <w:b w:val="false"/>
          <w:bCs w:val="false"/>
        </w:rPr>
        <w:t>Seno, coseno, tangente e loro rappresentazione grafica.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Calibri-Bold" w:ascii="Calibri-Bold" w:hAnsi="Calibri-Bold"/>
          <w:b w:val="false"/>
          <w:bCs w:val="false"/>
        </w:rPr>
        <w:t>Angoli associati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Calibri-Bold" w:ascii="Calibri-Bold" w:hAnsi="Calibri-Bold"/>
          <w:b w:val="false"/>
          <w:bCs w:val="false"/>
        </w:rPr>
        <w:t>Formule goniometriche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Calibri-Bold" w:ascii="Calibri-Bold" w:hAnsi="Calibri-Bold"/>
          <w:b w:val="false"/>
          <w:bCs w:val="false"/>
        </w:rPr>
        <w:t>Equazioni goniometriche</w:t>
      </w:r>
    </w:p>
    <w:p>
      <w:pPr>
        <w:pStyle w:val="Normal"/>
        <w:rPr>
          <w:rFonts w:ascii="Calibri-Bold" w:hAnsi="Calibri-Bold" w:cs="Calibri-Bold"/>
        </w:rPr>
      </w:pPr>
      <w:r>
        <w:rPr>
          <w:rFonts w:cs="Calibri-Bold" w:ascii="Calibri-Bold" w:hAnsi="Calibri-Bold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Calibri-Bold" w:ascii="Calibri-Bold" w:hAnsi="Calibri-Bold"/>
          <w:b w:val="false"/>
          <w:bCs w:val="false"/>
        </w:rPr>
        <w:t>Obiettivi minimi  UD3 –Cenni di goniometria</w:t>
      </w:r>
    </w:p>
    <w:p>
      <w:pPr>
        <w:pStyle w:val="Normal"/>
        <w:rPr>
          <w:rFonts w:ascii="Calibri-Bold" w:hAnsi="Calibri-Bold" w:cs="Calibri-Bold"/>
        </w:rPr>
      </w:pPr>
      <w:r>
        <w:rPr>
          <w:rFonts w:cs="Calibri-Bold" w:ascii="Calibri-Bold" w:hAnsi="Calibri-Bold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Calibri-Bold" w:ascii="Calibri-Bold" w:hAnsi="Calibri-Bold"/>
          <w:b w:val="false"/>
          <w:bCs w:val="false"/>
        </w:rPr>
        <w:t>Circonferenza goniometrica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Calibri-Bold" w:ascii="Calibri-Bold" w:hAnsi="Calibri-Bold"/>
          <w:b w:val="false"/>
          <w:bCs w:val="false"/>
        </w:rPr>
        <w:t>Gradi e radianti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Calibri-Bold" w:ascii="Calibri-Bold" w:hAnsi="Calibri-Bold"/>
          <w:b w:val="false"/>
          <w:bCs w:val="false"/>
        </w:rPr>
        <w:t>Seno, coseno, tangente e loro rappresentazione grafica.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Calibri-Bold" w:ascii="Calibri-Bold" w:hAnsi="Calibri-Bold"/>
          <w:b w:val="false"/>
          <w:bCs w:val="false"/>
        </w:rPr>
        <w:t>Semplici  equazioni goniometriche</w:t>
      </w:r>
    </w:p>
    <w:p>
      <w:pPr>
        <w:pStyle w:val="Normal"/>
        <w:rPr>
          <w:rFonts w:ascii="Calibri-Bold" w:hAnsi="Calibri-Bold" w:cs="Calibri-Bold"/>
        </w:rPr>
      </w:pPr>
      <w:r>
        <w:rPr>
          <w:rFonts w:cs="Calibri-Bold" w:ascii="Calibri-Bold" w:hAnsi="Calibri-Bold"/>
        </w:rPr>
      </w:r>
    </w:p>
    <w:p>
      <w:pPr>
        <w:pStyle w:val="Normal"/>
        <w:rPr>
          <w:rFonts w:ascii="Calibri-Bold" w:hAnsi="Calibri-Bold" w:cs="Calibri-Bold"/>
        </w:rPr>
      </w:pPr>
      <w:r>
        <w:rPr>
          <w:rFonts w:cs="Calibri-Bold" w:ascii="Calibri-Bold" w:hAnsi="Calibri-Bold"/>
        </w:rPr>
      </w:r>
    </w:p>
    <w:p>
      <w:pPr>
        <w:pStyle w:val="Normal"/>
        <w:rPr>
          <w:rFonts w:ascii="Calibri-Bold" w:hAnsi="Calibri-Bold" w:cs="Calibri-Bold"/>
        </w:rPr>
      </w:pPr>
      <w:r>
        <w:rPr>
          <w:rFonts w:cs="Calibri-Bold" w:ascii="Calibri-Bold" w:hAnsi="Calibri-Bold"/>
        </w:rPr>
      </w:r>
    </w:p>
    <w:p>
      <w:pPr>
        <w:pStyle w:val="Normal"/>
        <w:rPr>
          <w:rFonts w:ascii="Calibri-Bold" w:hAnsi="Calibri-Bold" w:cs="Calibri-Bold"/>
        </w:rPr>
      </w:pPr>
      <w:r>
        <w:rPr>
          <w:rFonts w:cs="Calibri-Bold" w:ascii="Calibri-Bold" w:hAnsi="Calibri-Bold"/>
        </w:rPr>
      </w:r>
    </w:p>
    <w:p>
      <w:pPr>
        <w:pStyle w:val="Normal"/>
        <w:rPr>
          <w:rFonts w:ascii="Calibri-Bold" w:hAnsi="Calibri-Bold" w:cs="Calibri-Bold"/>
        </w:rPr>
      </w:pPr>
      <w:r>
        <w:rPr>
          <w:rFonts w:cs="Calibri-Bold" w:ascii="Calibri-Bold" w:hAnsi="Calibri-Bold"/>
        </w:rPr>
      </w:r>
    </w:p>
    <w:p>
      <w:pPr>
        <w:pStyle w:val="Normal"/>
        <w:rPr>
          <w:rFonts w:ascii="Calibri-Bold" w:hAnsi="Calibri-Bold" w:cs="Calibri-Bold"/>
        </w:rPr>
      </w:pPr>
      <w:r>
        <w:rPr>
          <w:rFonts w:cs="Calibri-Bold" w:ascii="Calibri-Bold" w:hAnsi="Calibri-Bold"/>
        </w:rPr>
      </w:r>
    </w:p>
    <w:p>
      <w:pPr>
        <w:pStyle w:val="Normal"/>
        <w:rPr>
          <w:rFonts w:ascii="Calibri" w:hAnsi="Calibri" w:cs="Calibri"/>
        </w:rPr>
      </w:pPr>
      <w:r>
        <w:rPr>
          <w:rFonts w:cs="TimesNewRomanPS-BoldMT" w:ascii="TimesNewRomanPS-BoldMT" w:hAnsi="TimesNewRomanPS-BoldMT"/>
          <w:b/>
          <w:bCs/>
          <w:sz w:val="20"/>
          <w:szCs w:val="20"/>
        </w:rPr>
        <w:t xml:space="preserve">1. </w:t>
      </w:r>
      <w:r>
        <w:rPr>
          <w:rFonts w:cs="Calibri"/>
        </w:rPr>
        <w:t>Attività o moduli didattici concordati nel CdC a livello interdisciplinare - Educazione civica</w:t>
      </w:r>
    </w:p>
    <w:p>
      <w:pPr>
        <w:pStyle w:val="Normal"/>
        <w:rPr/>
      </w:pPr>
      <w:r>
        <w:rPr>
          <w:rFonts w:cs="Calibri-Italic" w:ascii="Calibri-Italic" w:hAnsi="Calibri-Italic"/>
          <w:i/>
          <w:iCs/>
          <w:sz w:val="20"/>
          <w:szCs w:val="20"/>
        </w:rPr>
        <w:t>Utilizzo di 4 ore nei moduli previsti dalle altre discipline.</w:t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 xml:space="preserve">Pisa, lì 15 novembre 2022 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 xml:space="preserve">La docente </w:t>
      </w:r>
    </w:p>
    <w:p>
      <w:pPr>
        <w:pStyle w:val="Normal"/>
        <w:rPr/>
      </w:pPr>
      <w:r>
        <w:rPr>
          <w:rFonts w:cs="Calibri"/>
        </w:rPr>
        <w:t>Grazia Rossini</w:t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-Bold">
    <w:charset w:val="00"/>
    <w:family w:val="roman"/>
    <w:pitch w:val="variable"/>
  </w:font>
  <w:font w:name="TimesNewRomanPS-BoldMT">
    <w:charset w:val="00"/>
    <w:family w:val="roman"/>
    <w:pitch w:val="variable"/>
  </w:font>
  <w:font w:name="Calibri-Italic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decimal"/>
      <w:lvlText w:val="%1."/>
      <w:lvlJc w:val="left"/>
      <w:pPr>
        <w:ind w:left="360" w:hanging="360"/>
      </w:pPr>
      <w:rPr>
        <w:sz w:val="20"/>
        <w:b/>
        <w:szCs w:val="20"/>
        <w:rFonts w:eastAsia="Calibri" w:cs="Calibri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itolo4"/>
      <w:numFmt w:val="decimal"/>
      <w:lvlText w:val="%1.%4"/>
      <w:lvlJc w:val="left"/>
      <w:pPr>
        <w:ind w:left="1080" w:hanging="72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0"/>
        <w:b/>
        <w:szCs w:val="20"/>
        <w:rFonts w:ascii="Calibri" w:hAnsi="Calibri" w:eastAsia="Calibri" w:cs="Calibri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375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7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8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5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016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link w:val="Titolo1Carattere"/>
    <w:qFormat/>
    <w:rsid w:val="001e2cbb"/>
    <w:pPr>
      <w:keepNext w:val="true"/>
      <w:numPr>
        <w:ilvl w:val="0"/>
        <w:numId w:val="1"/>
      </w:numPr>
      <w:suppressAutoHyphens w:val="true"/>
      <w:spacing w:lineRule="auto" w:line="240" w:before="100" w:after="100"/>
      <w:jc w:val="center"/>
      <w:outlineLvl w:val="0"/>
    </w:pPr>
    <w:rPr>
      <w:rFonts w:ascii="Tahoma" w:hAnsi="Tahoma" w:eastAsia="Times New Roman" w:cs="Tahoma"/>
      <w:b/>
      <w:i/>
      <w:sz w:val="24"/>
      <w:szCs w:val="26"/>
      <w:lang w:eastAsia="ar-SA"/>
    </w:rPr>
  </w:style>
  <w:style w:type="paragraph" w:styleId="Titolo4">
    <w:name w:val="Heading 4"/>
    <w:basedOn w:val="Normal"/>
    <w:link w:val="Titolo4Carattere"/>
    <w:unhideWhenUsed/>
    <w:qFormat/>
    <w:rsid w:val="001e2cbb"/>
    <w:pPr>
      <w:keepNext w:val="true"/>
      <w:numPr>
        <w:ilvl w:val="3"/>
        <w:numId w:val="1"/>
      </w:numPr>
      <w:suppressAutoHyphens w:val="true"/>
      <w:spacing w:lineRule="auto" w:line="240" w:before="100" w:after="100"/>
      <w:outlineLvl w:val="3"/>
    </w:pPr>
    <w:rPr>
      <w:rFonts w:ascii="Tahoma" w:hAnsi="Tahoma" w:eastAsia="Times New Roman" w:cs="Tahoma"/>
      <w:b/>
      <w:sz w:val="20"/>
      <w:szCs w:val="26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rsid w:val="001e2cbb"/>
    <w:rPr>
      <w:rFonts w:ascii="Tahoma" w:hAnsi="Tahoma" w:eastAsia="Times New Roman" w:cs="Tahoma"/>
      <w:b/>
      <w:i/>
      <w:sz w:val="24"/>
      <w:szCs w:val="26"/>
      <w:lang w:eastAsia="ar-SA"/>
    </w:rPr>
  </w:style>
  <w:style w:type="character" w:styleId="Titolo4Carattere" w:customStyle="1">
    <w:name w:val="Titolo 4 Carattere"/>
    <w:basedOn w:val="DefaultParagraphFont"/>
    <w:link w:val="Titolo4"/>
    <w:qFormat/>
    <w:rsid w:val="001e2cbb"/>
    <w:rPr>
      <w:rFonts w:ascii="Tahoma" w:hAnsi="Tahoma" w:eastAsia="Times New Roman" w:cs="Tahoma"/>
      <w:b/>
      <w:sz w:val="20"/>
      <w:szCs w:val="26"/>
      <w:lang w:eastAsia="ar-SA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1e2cbb"/>
    <w:rPr>
      <w:rFonts w:ascii="Times New Roman" w:hAnsi="Times New Roman" w:eastAsia="Times New Roman" w:cs="Calibri"/>
      <w:sz w:val="20"/>
      <w:szCs w:val="26"/>
      <w:lang w:eastAsia="ar-SA"/>
    </w:rPr>
  </w:style>
  <w:style w:type="character" w:styleId="ListLabel1">
    <w:name w:val="ListLabel 1"/>
    <w:qFormat/>
    <w:rPr>
      <w:rFonts w:ascii="Calibri" w:hAnsi="Calibri" w:eastAsia="Calibri" w:cs="Calibri"/>
      <w:b/>
      <w:sz w:val="20"/>
      <w:szCs w:val="20"/>
    </w:rPr>
  </w:style>
  <w:style w:type="character" w:styleId="ListLabel2">
    <w:name w:val="ListLabel 2"/>
    <w:qFormat/>
    <w:rPr>
      <w:sz w:val="24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rFonts w:eastAsia="Calibri" w:cs="Calibri"/>
      <w:b/>
      <w:sz w:val="20"/>
      <w:szCs w:val="20"/>
    </w:rPr>
  </w:style>
  <w:style w:type="character" w:styleId="ListLabel6">
    <w:name w:val="ListLabel 6"/>
    <w:qFormat/>
    <w:rPr>
      <w:rFonts w:ascii="Calibri" w:hAnsi="Calibri" w:eastAsia="Calibri" w:cs="Calibri"/>
      <w:b/>
      <w:sz w:val="20"/>
      <w:szCs w:val="20"/>
    </w:rPr>
  </w:style>
  <w:style w:type="character" w:styleId="ListLabel7">
    <w:name w:val="ListLabel 7"/>
    <w:qFormat/>
    <w:rPr>
      <w:rFonts w:ascii="Calibri" w:hAnsi="Calibri" w:cs="Symbol"/>
      <w:sz w:val="24"/>
    </w:rPr>
  </w:style>
  <w:style w:type="character" w:styleId="ListLabel8">
    <w:name w:val="ListLabel 8"/>
    <w:qFormat/>
    <w:rPr>
      <w:rFonts w:ascii="Calibri" w:hAnsi="Calibri" w:cs="Symbol"/>
      <w:sz w:val="20"/>
    </w:rPr>
  </w:style>
  <w:style w:type="character" w:styleId="ListLabel9">
    <w:name w:val="ListLabel 9"/>
    <w:qFormat/>
    <w:rPr>
      <w:rFonts w:ascii="Calibri" w:hAnsi="Calibri" w:cs="Symbol"/>
      <w:sz w:val="20"/>
    </w:rPr>
  </w:style>
  <w:style w:type="character" w:styleId="ListLabel10">
    <w:name w:val="ListLabel 10"/>
    <w:qFormat/>
    <w:rPr>
      <w:rFonts w:eastAsia="Calibri" w:cs="Calibri"/>
      <w:b/>
      <w:sz w:val="20"/>
      <w:szCs w:val="20"/>
    </w:rPr>
  </w:style>
  <w:style w:type="character" w:styleId="ListLabel11">
    <w:name w:val="ListLabel 11"/>
    <w:qFormat/>
    <w:rPr>
      <w:rFonts w:ascii="Calibri" w:hAnsi="Calibri" w:eastAsia="Calibri" w:cs="Calibri"/>
      <w:b/>
      <w:sz w:val="20"/>
      <w:szCs w:val="20"/>
    </w:rPr>
  </w:style>
  <w:style w:type="character" w:styleId="ListLabel12">
    <w:name w:val="ListLabel 12"/>
    <w:qFormat/>
    <w:rPr>
      <w:rFonts w:ascii="Calibri" w:hAnsi="Calibri" w:cs="Symbol"/>
      <w:sz w:val="24"/>
    </w:rPr>
  </w:style>
  <w:style w:type="character" w:styleId="ListLabel13">
    <w:name w:val="ListLabel 13"/>
    <w:qFormat/>
    <w:rPr>
      <w:rFonts w:ascii="Calibri" w:hAnsi="Calibri" w:cs="Symbol"/>
      <w:sz w:val="20"/>
    </w:rPr>
  </w:style>
  <w:style w:type="character" w:styleId="ListLabel14">
    <w:name w:val="ListLabel 14"/>
    <w:qFormat/>
    <w:rPr>
      <w:rFonts w:ascii="Calibri" w:hAnsi="Calibri" w:cs="Symbol"/>
      <w:sz w:val="20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5">
    <w:name w:val="ListLabel 15"/>
    <w:qFormat/>
    <w:rPr>
      <w:rFonts w:eastAsia="Calibri" w:cs="Calibri"/>
      <w:b/>
      <w:sz w:val="20"/>
      <w:szCs w:val="20"/>
    </w:rPr>
  </w:style>
  <w:style w:type="character" w:styleId="ListLabel16">
    <w:name w:val="ListLabel 16"/>
    <w:qFormat/>
    <w:rPr>
      <w:rFonts w:ascii="Calibri" w:hAnsi="Calibri" w:eastAsia="Calibri" w:cs="Calibri"/>
      <w:b/>
      <w:sz w:val="20"/>
      <w:szCs w:val="20"/>
    </w:rPr>
  </w:style>
  <w:style w:type="character" w:styleId="ListLabel17">
    <w:name w:val="ListLabel 17"/>
    <w:qFormat/>
    <w:rPr>
      <w:rFonts w:ascii="Calibri" w:hAnsi="Calibri" w:cs="Symbol"/>
      <w:sz w:val="24"/>
    </w:rPr>
  </w:style>
  <w:style w:type="character" w:styleId="ListLabel18">
    <w:name w:val="ListLabel 18"/>
    <w:qFormat/>
    <w:rPr>
      <w:rFonts w:ascii="Calibri" w:hAnsi="Calibri" w:cs="Symbol"/>
      <w:sz w:val="20"/>
    </w:rPr>
  </w:style>
  <w:style w:type="character" w:styleId="ListLabel19">
    <w:name w:val="ListLabel 19"/>
    <w:qFormat/>
    <w:rPr>
      <w:rFonts w:ascii="Calibri" w:hAnsi="Calibri" w:cs="Symbol"/>
      <w:sz w:val="20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eastAsia="Calibri" w:cs="Calibri"/>
      <w:b/>
      <w:sz w:val="20"/>
      <w:szCs w:val="20"/>
    </w:rPr>
  </w:style>
  <w:style w:type="character" w:styleId="ListLabel48">
    <w:name w:val="ListLabel 48"/>
    <w:qFormat/>
    <w:rPr>
      <w:rFonts w:ascii="Calibri" w:hAnsi="Calibri" w:eastAsia="Calibri" w:cs="Calibri"/>
      <w:b/>
      <w:sz w:val="20"/>
      <w:szCs w:val="20"/>
    </w:rPr>
  </w:style>
  <w:style w:type="character" w:styleId="ListLabel49">
    <w:name w:val="ListLabel 49"/>
    <w:qFormat/>
    <w:rPr>
      <w:rFonts w:ascii="Calibri" w:hAnsi="Calibri" w:cs="Symbol"/>
      <w:sz w:val="24"/>
    </w:rPr>
  </w:style>
  <w:style w:type="character" w:styleId="ListLabel50">
    <w:name w:val="ListLabel 50"/>
    <w:qFormat/>
    <w:rPr>
      <w:rFonts w:ascii="Calibri" w:hAnsi="Calibri" w:cs="Symbol"/>
      <w:sz w:val="20"/>
    </w:rPr>
  </w:style>
  <w:style w:type="character" w:styleId="ListLabel51">
    <w:name w:val="ListLabel 51"/>
    <w:qFormat/>
    <w:rPr>
      <w:rFonts w:ascii="Calibri" w:hAnsi="Calibri" w:cs="Symbol"/>
      <w:sz w:val="20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eastAsia="Calibri" w:cs="Calibri"/>
      <w:b/>
      <w:sz w:val="20"/>
      <w:szCs w:val="20"/>
    </w:rPr>
  </w:style>
  <w:style w:type="character" w:styleId="ListLabel80">
    <w:name w:val="ListLabel 80"/>
    <w:qFormat/>
    <w:rPr>
      <w:rFonts w:ascii="Calibri" w:hAnsi="Calibri" w:eastAsia="Calibri" w:cs="Calibri"/>
      <w:b/>
      <w:sz w:val="20"/>
      <w:szCs w:val="20"/>
    </w:rPr>
  </w:style>
  <w:style w:type="character" w:styleId="ListLabel81">
    <w:name w:val="ListLabel 81"/>
    <w:qFormat/>
    <w:rPr>
      <w:rFonts w:ascii="Calibri" w:hAnsi="Calibri" w:cs="Symbol"/>
      <w:sz w:val="24"/>
    </w:rPr>
  </w:style>
  <w:style w:type="character" w:styleId="ListLabel82">
    <w:name w:val="ListLabel 82"/>
    <w:qFormat/>
    <w:rPr>
      <w:rFonts w:ascii="Calibri" w:hAnsi="Calibri" w:cs="Symbol"/>
      <w:sz w:val="20"/>
    </w:rPr>
  </w:style>
  <w:style w:type="character" w:styleId="ListLabel83">
    <w:name w:val="ListLabel 83"/>
    <w:qFormat/>
    <w:rPr>
      <w:rFonts w:ascii="Calibri" w:hAnsi="Calibri" w:cs="Symbol"/>
      <w:sz w:val="20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1e2cb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1e2cbb"/>
    <w:pPr>
      <w:suppressAutoHyphens w:val="true"/>
      <w:spacing w:lineRule="auto" w:line="240" w:before="0" w:after="0"/>
    </w:pPr>
    <w:rPr>
      <w:rFonts w:ascii="Times New Roman" w:hAnsi="Times New Roman" w:eastAsia="Times New Roman" w:cs="Calibri"/>
      <w:sz w:val="20"/>
      <w:szCs w:val="26"/>
      <w:lang w:eastAsia="ar-SA"/>
    </w:rPr>
  </w:style>
  <w:style w:type="paragraph" w:styleId="ListParagraph">
    <w:name w:val="List Paragraph"/>
    <w:basedOn w:val="Normal"/>
    <w:uiPriority w:val="34"/>
    <w:qFormat/>
    <w:rsid w:val="001e2cbb"/>
    <w:pPr>
      <w:ind w:left="720" w:hanging="0"/>
    </w:pPr>
    <w:rPr>
      <w:rFonts w:ascii="Calibri" w:hAnsi="Calibri" w:eastAsia="Calibri" w:cs="Times New Roman"/>
      <w:lang w:eastAsia="ar-SA"/>
    </w:rPr>
  </w:style>
  <w:style w:type="paragraph" w:styleId="LOnormal" w:customStyle="1">
    <w:name w:val="LO-normal"/>
    <w:qFormat/>
    <w:rsid w:val="00044e5b"/>
    <w:pPr>
      <w:widowControl/>
      <w:bidi w:val="0"/>
      <w:spacing w:lineRule="auto" w:line="240"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LibreOffice/6.0.2.1$Windows_X86_64 LibreOffice_project/f7f06a8f319e4b62f9bc5095aa112a65d2f3ac89</Application>
  <Pages>7</Pages>
  <Words>1331</Words>
  <Characters>8346</Characters>
  <CharactersWithSpaces>9549</CharactersWithSpaces>
  <Paragraphs>142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2021-11-15T07:16:00Z</dcterms:created>
  <dc:creator>grazia rossini</dc:creator>
  <dc:description/>
  <dc:language>it-IT</dc:language>
  <cp:lastModifiedBy/>
  <dcterms:modified xsi:type="dcterms:W3CDTF">2022-12-03T13:18:44Z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